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FD97" w14:textId="77777777" w:rsidR="002603C1" w:rsidRDefault="00000000">
      <w:pPr>
        <w:spacing w:after="0" w:line="240" w:lineRule="auto"/>
      </w:pPr>
      <w:r>
        <w:rPr>
          <w:rFonts w:cs="Calibri"/>
          <w:b/>
          <w:sz w:val="32"/>
          <w:szCs w:val="32"/>
        </w:rPr>
        <w:t>Klasična gimnazija fra Marijana Lanosovića s p.j., Slavonski Brod</w:t>
      </w:r>
    </w:p>
    <w:p w14:paraId="78117EC8" w14:textId="597D542F" w:rsidR="002603C1" w:rsidRDefault="0258483B">
      <w:pPr>
        <w:spacing w:after="0" w:line="240" w:lineRule="auto"/>
      </w:pPr>
      <w:r w:rsidRPr="0258483B">
        <w:rPr>
          <w:rFonts w:cs="Calibri"/>
          <w:sz w:val="24"/>
          <w:szCs w:val="24"/>
        </w:rPr>
        <w:t xml:space="preserve">Školska godina </w:t>
      </w:r>
      <w:r w:rsidRPr="0258483B">
        <w:rPr>
          <w:rFonts w:cs="Calibri"/>
          <w:b/>
          <w:bCs/>
          <w:sz w:val="24"/>
          <w:szCs w:val="24"/>
        </w:rPr>
        <w:t>202</w:t>
      </w:r>
      <w:r w:rsidR="006924A6">
        <w:rPr>
          <w:rFonts w:cs="Calibri"/>
          <w:b/>
          <w:bCs/>
          <w:sz w:val="24"/>
          <w:szCs w:val="24"/>
        </w:rPr>
        <w:t>4</w:t>
      </w:r>
      <w:r w:rsidRPr="0258483B">
        <w:rPr>
          <w:rFonts w:cs="Calibri"/>
          <w:b/>
          <w:bCs/>
          <w:sz w:val="24"/>
          <w:szCs w:val="24"/>
        </w:rPr>
        <w:t>./202</w:t>
      </w:r>
      <w:r w:rsidR="006924A6">
        <w:rPr>
          <w:rFonts w:cs="Calibri"/>
          <w:b/>
          <w:bCs/>
          <w:sz w:val="24"/>
          <w:szCs w:val="24"/>
        </w:rPr>
        <w:t>5</w:t>
      </w:r>
      <w:r w:rsidRPr="0258483B">
        <w:rPr>
          <w:rFonts w:cs="Calibri"/>
          <w:b/>
          <w:bCs/>
          <w:sz w:val="24"/>
          <w:szCs w:val="24"/>
        </w:rPr>
        <w:t>.</w:t>
      </w:r>
    </w:p>
    <w:p w14:paraId="13DBF8AA" w14:textId="77777777" w:rsidR="002603C1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Predmet: </w:t>
      </w:r>
      <w:r>
        <w:rPr>
          <w:rFonts w:cs="Calibri"/>
          <w:b/>
          <w:bCs/>
          <w:sz w:val="24"/>
          <w:szCs w:val="24"/>
        </w:rPr>
        <w:t>Geografija</w:t>
      </w:r>
    </w:p>
    <w:p w14:paraId="57175F9F" w14:textId="77777777" w:rsidR="002603C1" w:rsidRDefault="00000000">
      <w:pPr>
        <w:spacing w:after="0" w:line="240" w:lineRule="auto"/>
      </w:pPr>
      <w:r>
        <w:rPr>
          <w:rFonts w:cs="Calibri"/>
          <w:sz w:val="24"/>
          <w:szCs w:val="24"/>
        </w:rPr>
        <w:t>Nastavnik: Ivica Blažević, prof. geografije i povijesti</w:t>
      </w:r>
    </w:p>
    <w:p w14:paraId="672A6659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0A37501D" w14:textId="77777777" w:rsidR="002603C1" w:rsidRDefault="002603C1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5DAB6C7B" w14:textId="77777777" w:rsidR="002603C1" w:rsidRDefault="002603C1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54B8CCB5" w14:textId="77777777" w:rsidR="002603C1" w:rsidRDefault="00000000">
      <w:pPr>
        <w:spacing w:after="0" w:line="240" w:lineRule="auto"/>
        <w:jc w:val="center"/>
      </w:pPr>
      <w:r>
        <w:rPr>
          <w:rFonts w:cs="Calibri"/>
          <w:b/>
          <w:sz w:val="32"/>
          <w:szCs w:val="32"/>
        </w:rPr>
        <w:t xml:space="preserve">Elementi, oblici i kriteriji vrednovanja </w:t>
      </w:r>
    </w:p>
    <w:p w14:paraId="02EB378F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6A05A809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5A39BBE3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6FB5284A" w14:textId="77777777" w:rsidR="002603C1" w:rsidRDefault="00000000">
      <w:pPr>
        <w:spacing w:after="0" w:line="240" w:lineRule="auto"/>
      </w:pPr>
      <w:r>
        <w:rPr>
          <w:rFonts w:cs="Calibri"/>
          <w:sz w:val="24"/>
          <w:szCs w:val="24"/>
        </w:rPr>
        <w:t>ELEMENTI VREDNOVANJA</w:t>
      </w:r>
    </w:p>
    <w:p w14:paraId="5BDE4754" w14:textId="77777777" w:rsidR="002603C1" w:rsidRDefault="00000000">
      <w:pPr>
        <w:spacing w:after="0" w:line="240" w:lineRule="auto"/>
      </w:pPr>
      <w:r>
        <w:rPr>
          <w:rFonts w:cs="Calibri"/>
          <w:sz w:val="24"/>
          <w:szCs w:val="24"/>
        </w:rPr>
        <w:t>U nastavi geografije vrednuju se sljedeći elementi:</w:t>
      </w:r>
    </w:p>
    <w:p w14:paraId="41C8F396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28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517"/>
        <w:gridCol w:w="6771"/>
      </w:tblGrid>
      <w:tr w:rsidR="002603C1" w14:paraId="5E3E47EC" w14:textId="77777777">
        <w:tc>
          <w:tcPr>
            <w:tcW w:w="25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EC7890" w14:textId="77777777" w:rsidR="002603C1" w:rsidRDefault="00000000">
            <w:pPr>
              <w:widowControl w:val="0"/>
              <w:spacing w:before="120" w:after="120" w:line="240" w:lineRule="auto"/>
            </w:pPr>
            <w:r>
              <w:rPr>
                <w:rFonts w:cs="Calibri"/>
                <w:sz w:val="24"/>
                <w:szCs w:val="24"/>
              </w:rPr>
              <w:t>Geografska znanja</w:t>
            </w:r>
          </w:p>
        </w:tc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7764965" w14:textId="77777777" w:rsidR="002603C1" w:rsidRDefault="00000000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142"/>
              <w:rPr>
                <w:rFonts w:cs="Calibri"/>
              </w:rPr>
            </w:pPr>
            <w:r>
              <w:rPr>
                <w:rFonts w:cs="Calibri"/>
              </w:rPr>
              <w:t>poznavanje  ključnih pojmova odnosno usvojenost znanja propisanih nastavnim planom i programom</w:t>
            </w:r>
          </w:p>
        </w:tc>
      </w:tr>
      <w:tr w:rsidR="002603C1" w14:paraId="22464C4F" w14:textId="77777777">
        <w:tc>
          <w:tcPr>
            <w:tcW w:w="25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013382" w14:textId="77777777" w:rsidR="002603C1" w:rsidRDefault="00000000">
            <w:pPr>
              <w:widowControl w:val="0"/>
              <w:spacing w:before="120" w:after="120" w:line="240" w:lineRule="auto"/>
            </w:pPr>
            <w:r>
              <w:rPr>
                <w:rFonts w:cs="Calibri"/>
                <w:sz w:val="24"/>
                <w:szCs w:val="24"/>
              </w:rPr>
              <w:t>Geografsko istraživanje i vještine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9E6D749" w14:textId="77777777" w:rsidR="002603C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cs="Calibri"/>
              </w:rPr>
            </w:pPr>
            <w:r>
              <w:rPr>
                <w:rFonts w:cs="Calibri"/>
              </w:rPr>
              <w:t>sposobnost uočavanja pojava i procesa, povezivanja nastavnih sadržaja sa drugim temama i predmetima, samostalno izvođenje zaključaka pri analizi geografskih problema te povezivanje naučenog sa životnom praksom</w:t>
            </w:r>
          </w:p>
          <w:p w14:paraId="6D58232B" w14:textId="77777777" w:rsidR="002603C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cs="Calibri"/>
              </w:rPr>
            </w:pPr>
            <w:r>
              <w:rPr>
                <w:rFonts w:cs="Calibri"/>
              </w:rPr>
              <w:t xml:space="preserve"> izrada i analiza grafičkih priloga (profila, tematskih karata, ppt, plakata, shema, skica...)</w:t>
            </w:r>
          </w:p>
        </w:tc>
      </w:tr>
      <w:tr w:rsidR="002603C1" w14:paraId="6F963A60" w14:textId="77777777">
        <w:tc>
          <w:tcPr>
            <w:tcW w:w="25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EAB50D" w14:textId="77777777" w:rsidR="002603C1" w:rsidRDefault="00000000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Kartografska pismenost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3968713" w14:textId="77777777" w:rsidR="002603C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142"/>
            </w:pPr>
            <w:r>
              <w:rPr>
                <w:rFonts w:cs="Calibri"/>
              </w:rPr>
              <w:t>vrednuje se poznavanje elemenata i sadržaja svih vrsta karata, orijentacija na karti, te brzina, točnost i samostalnost „čitanja“ geografske karte po zadanim pojmovima</w:t>
            </w:r>
          </w:p>
        </w:tc>
      </w:tr>
    </w:tbl>
    <w:p w14:paraId="72A3D3EC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0D0B940D" w14:textId="77777777" w:rsidR="002603C1" w:rsidRDefault="002603C1">
      <w:pPr>
        <w:spacing w:after="0" w:line="240" w:lineRule="auto"/>
        <w:rPr>
          <w:rFonts w:cs="Calibri"/>
          <w:sz w:val="24"/>
          <w:szCs w:val="24"/>
        </w:rPr>
      </w:pPr>
    </w:p>
    <w:p w14:paraId="18040067" w14:textId="77777777" w:rsidR="002603C1" w:rsidRDefault="00000000">
      <w:r>
        <w:t>OBLICI VREDNOVANJA</w:t>
      </w:r>
    </w:p>
    <w:tbl>
      <w:tblPr>
        <w:tblW w:w="928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517"/>
        <w:gridCol w:w="6771"/>
      </w:tblGrid>
      <w:tr w:rsidR="002603C1" w14:paraId="59CD0119" w14:textId="77777777">
        <w:tc>
          <w:tcPr>
            <w:tcW w:w="25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9EF54" w14:textId="77777777" w:rsidR="002603C1" w:rsidRDefault="00000000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Pisana provjera</w:t>
            </w:r>
          </w:p>
        </w:tc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65FCF8A" w14:textId="77777777" w:rsidR="002603C1" w:rsidRDefault="00000000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>
              <w:rPr>
                <w:rFonts w:cs="Calibri"/>
              </w:rPr>
              <w:t>Piše se nakon obrađene i uvježbane nastavne cjeline (2-4 pisane provjere godišnje, najavljene mjesec dana ranije i  objavljene u Vremeniku pisanih provjera e-Dnevnika)  zadacima objektivnog tipa (kratki odgovori, višestruki izbor, zaokruživanje, povezivanje, dopunjavanje, pojašnjavanje...)</w:t>
            </w:r>
          </w:p>
          <w:p w14:paraId="609ED4D6" w14:textId="77777777" w:rsidR="002603C1" w:rsidRDefault="00000000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Calibri"/>
              </w:rPr>
            </w:pPr>
            <w:r>
              <w:rPr>
                <w:rFonts w:cs="Calibri"/>
              </w:rPr>
              <w:t xml:space="preserve"> Iz svake pisane provjere učenici dobivaju dvije ocjene (za svaki element ocjenjivanja po jednu ocjenu na temelju minimalno pet zadataka) koje se upisuju u rubrike dnevnika. Ispravak se piše na sljedećem satu ili prema dogovoru stručne službe škole ukoliko su obje ocjene 1</w:t>
            </w:r>
          </w:p>
          <w:p w14:paraId="43ABA3D5" w14:textId="77777777" w:rsidR="002603C1" w:rsidRDefault="00000000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Calibri"/>
              </w:rPr>
            </w:pPr>
            <w:r>
              <w:rPr>
                <w:rFonts w:cs="Calibri"/>
              </w:rPr>
              <w:t>Pisani ispit se ocjenjuje na osnovu postignutog broja bodova za točno odgovoreno pitanje ili precizno ucrtanog geografskog pojma na slijepoj karti ili precizno izrađene grafikone, profile, sheme...</w:t>
            </w:r>
          </w:p>
        </w:tc>
      </w:tr>
      <w:tr w:rsidR="002603C1" w14:paraId="71F9BAD5" w14:textId="77777777">
        <w:tc>
          <w:tcPr>
            <w:tcW w:w="25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12976" w14:textId="77777777" w:rsidR="002603C1" w:rsidRDefault="00000000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Usmena provjera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78825C" w14:textId="77777777" w:rsidR="002603C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cs="Calibri"/>
              </w:rPr>
              <w:t>Provodi se sustavno, u pravilu na svakom nastavnom satu, bez obvezne najave kao uvodno ponavljanje i priprema za novu nastavnu jedinicu.</w:t>
            </w:r>
          </w:p>
          <w:p w14:paraId="60DC392A" w14:textId="77777777" w:rsidR="002603C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cs="Calibri"/>
              </w:rPr>
              <w:t xml:space="preserve">Nakon obrađene nastavne cjeline prozivanjem ili samostalnim javljanjem učenici odgovaraju cijelu nastavnu cjelinu, do 10 minuta pojedinačno, a pritom dobivaju dvije ocjene. Prvom ocjenom ocjenjuje se usvojenost geografskih znanja, a drugom kartografska </w:t>
            </w:r>
            <w:r>
              <w:rPr>
                <w:rFonts w:cs="Calibri"/>
              </w:rPr>
              <w:lastRenderedPageBreak/>
              <w:t>pismenost odnosno geografsko istraživanje i vještine (ovisno o karakteru pitanja).</w:t>
            </w:r>
          </w:p>
        </w:tc>
      </w:tr>
    </w:tbl>
    <w:p w14:paraId="0E27B00A" w14:textId="77777777" w:rsidR="002603C1" w:rsidRDefault="002603C1"/>
    <w:p w14:paraId="60061E4C" w14:textId="77777777" w:rsidR="002603C1" w:rsidRDefault="002603C1"/>
    <w:p w14:paraId="44EAFD9C" w14:textId="77777777" w:rsidR="002603C1" w:rsidRDefault="002603C1"/>
    <w:p w14:paraId="2BC4F898" w14:textId="77777777" w:rsidR="002603C1" w:rsidRDefault="00000000">
      <w:r>
        <w:t>Broj bodova na pisanoj provjeri je osnova za određivanje brojčane ocjene i unaprijed je istaknut.</w:t>
      </w:r>
    </w:p>
    <w:tbl>
      <w:tblPr>
        <w:tblW w:w="9289" w:type="dxa"/>
        <w:tblLayout w:type="fixed"/>
        <w:tblLook w:val="04A0" w:firstRow="1" w:lastRow="0" w:firstColumn="1" w:lastColumn="0" w:noHBand="0" w:noVBand="1"/>
      </w:tblPr>
      <w:tblGrid>
        <w:gridCol w:w="1947"/>
        <w:gridCol w:w="1416"/>
        <w:gridCol w:w="1282"/>
        <w:gridCol w:w="1548"/>
        <w:gridCol w:w="1548"/>
        <w:gridCol w:w="1548"/>
      </w:tblGrid>
      <w:tr w:rsidR="002603C1" w14:paraId="7148A0C6" w14:textId="77777777">
        <w:tc>
          <w:tcPr>
            <w:tcW w:w="194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7D5FB" w14:textId="77777777" w:rsidR="002603C1" w:rsidRDefault="00000000">
            <w:pPr>
              <w:widowControl w:val="0"/>
              <w:jc w:val="center"/>
            </w:pPr>
            <w:r>
              <w:t>Broj bodova (%)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01A33F8" w14:textId="77777777" w:rsidR="002603C1" w:rsidRDefault="00000000">
            <w:pPr>
              <w:widowControl w:val="0"/>
              <w:jc w:val="center"/>
            </w:pPr>
            <w:r>
              <w:t>0 - 50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47D478B" w14:textId="77777777" w:rsidR="002603C1" w:rsidRDefault="00000000">
            <w:pPr>
              <w:widowControl w:val="0"/>
              <w:jc w:val="center"/>
            </w:pPr>
            <w:r>
              <w:t>51 - 60</w:t>
            </w:r>
          </w:p>
        </w:tc>
        <w:tc>
          <w:tcPr>
            <w:tcW w:w="1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3992E30" w14:textId="77777777" w:rsidR="002603C1" w:rsidRDefault="00000000">
            <w:pPr>
              <w:widowControl w:val="0"/>
              <w:jc w:val="center"/>
            </w:pPr>
            <w:r>
              <w:t>61 - 79</w:t>
            </w:r>
          </w:p>
        </w:tc>
        <w:tc>
          <w:tcPr>
            <w:tcW w:w="1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65871A5" w14:textId="77777777" w:rsidR="002603C1" w:rsidRDefault="00000000">
            <w:pPr>
              <w:widowControl w:val="0"/>
              <w:jc w:val="center"/>
            </w:pPr>
            <w:r>
              <w:t>80 - 90</w:t>
            </w:r>
          </w:p>
        </w:tc>
        <w:tc>
          <w:tcPr>
            <w:tcW w:w="1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26A2087" w14:textId="77777777" w:rsidR="002603C1" w:rsidRDefault="00000000">
            <w:pPr>
              <w:widowControl w:val="0"/>
              <w:jc w:val="center"/>
            </w:pPr>
            <w:r>
              <w:t>91 - 100</w:t>
            </w:r>
          </w:p>
        </w:tc>
      </w:tr>
      <w:tr w:rsidR="002603C1" w14:paraId="22069463" w14:textId="77777777">
        <w:tc>
          <w:tcPr>
            <w:tcW w:w="194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9AB8B0" w14:textId="77777777" w:rsidR="002603C1" w:rsidRDefault="00000000">
            <w:pPr>
              <w:widowControl w:val="0"/>
              <w:jc w:val="center"/>
            </w:pPr>
            <w:r>
              <w:t>Ocjena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634B044" w14:textId="77777777" w:rsidR="002603C1" w:rsidRDefault="00000000">
            <w:pPr>
              <w:widowControl w:val="0"/>
              <w:jc w:val="center"/>
            </w:pPr>
            <w:r>
              <w:t>nedovoljan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5763F6D" w14:textId="77777777" w:rsidR="002603C1" w:rsidRDefault="00000000">
            <w:pPr>
              <w:widowControl w:val="0"/>
              <w:jc w:val="center"/>
            </w:pPr>
            <w:r>
              <w:t>dovoljan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B816992" w14:textId="77777777" w:rsidR="002603C1" w:rsidRDefault="00000000">
            <w:pPr>
              <w:widowControl w:val="0"/>
              <w:jc w:val="center"/>
            </w:pPr>
            <w:r>
              <w:t>dobar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906D135" w14:textId="77777777" w:rsidR="002603C1" w:rsidRDefault="00000000">
            <w:pPr>
              <w:widowControl w:val="0"/>
              <w:jc w:val="center"/>
            </w:pPr>
            <w:r>
              <w:t>vrlo dobar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B0B8EF" w14:textId="77777777" w:rsidR="002603C1" w:rsidRDefault="00000000">
            <w:pPr>
              <w:widowControl w:val="0"/>
              <w:jc w:val="center"/>
            </w:pPr>
            <w:r>
              <w:t>odličan</w:t>
            </w:r>
          </w:p>
        </w:tc>
      </w:tr>
    </w:tbl>
    <w:p w14:paraId="4B94D5A5" w14:textId="77777777" w:rsidR="002603C1" w:rsidRDefault="002603C1"/>
    <w:p w14:paraId="3DEEC669" w14:textId="77777777" w:rsidR="002603C1" w:rsidRDefault="002603C1">
      <w:pPr>
        <w:spacing w:after="120" w:line="240" w:lineRule="auto"/>
      </w:pPr>
    </w:p>
    <w:p w14:paraId="3656B9AB" w14:textId="77777777" w:rsidR="002603C1" w:rsidRDefault="002603C1">
      <w:pPr>
        <w:spacing w:after="120" w:line="240" w:lineRule="auto"/>
      </w:pPr>
    </w:p>
    <w:p w14:paraId="45FB0818" w14:textId="77777777" w:rsidR="002603C1" w:rsidRDefault="002603C1">
      <w:pPr>
        <w:spacing w:after="120" w:line="240" w:lineRule="auto"/>
      </w:pPr>
    </w:p>
    <w:p w14:paraId="37F976D9" w14:textId="77777777" w:rsidR="002603C1" w:rsidRDefault="00000000">
      <w:pPr>
        <w:spacing w:after="120" w:line="240" w:lineRule="auto"/>
      </w:pPr>
      <w:r>
        <w:t>PRAĆENJE</w:t>
      </w:r>
    </w:p>
    <w:p w14:paraId="6BD88595" w14:textId="77777777" w:rsidR="002603C1" w:rsidRDefault="00000000">
      <w:pPr>
        <w:spacing w:after="0" w:line="240" w:lineRule="auto"/>
      </w:pPr>
      <w:r>
        <w:t>U rubrici bilješki upisuju se:</w:t>
      </w:r>
    </w:p>
    <w:p w14:paraId="1EFC3A4B" w14:textId="77777777" w:rsidR="002603C1" w:rsidRDefault="00000000">
      <w:pPr>
        <w:numPr>
          <w:ilvl w:val="0"/>
          <w:numId w:val="1"/>
        </w:numPr>
        <w:spacing w:after="0" w:line="240" w:lineRule="auto"/>
      </w:pPr>
      <w:r>
        <w:t>broj ostvarenih / broj mogućih bodova na pisanoj provjeri</w:t>
      </w:r>
    </w:p>
    <w:p w14:paraId="0DE8E7A9" w14:textId="77777777" w:rsidR="002603C1" w:rsidRDefault="00000000">
      <w:pPr>
        <w:numPr>
          <w:ilvl w:val="0"/>
          <w:numId w:val="1"/>
        </w:numPr>
        <w:spacing w:after="0" w:line="240" w:lineRule="auto"/>
      </w:pPr>
      <w:r>
        <w:t>datum i naziv cjeline koja se usmeno/pismeno provjerava</w:t>
      </w:r>
    </w:p>
    <w:p w14:paraId="6F1C06C2" w14:textId="77777777" w:rsidR="002603C1" w:rsidRDefault="00000000">
      <w:pPr>
        <w:numPr>
          <w:ilvl w:val="0"/>
          <w:numId w:val="1"/>
        </w:numPr>
        <w:spacing w:after="0" w:line="240" w:lineRule="auto"/>
      </w:pPr>
      <w:r>
        <w:t>nošenje pribora za rad (bilježnica, udžbenik i atlas)</w:t>
      </w:r>
    </w:p>
    <w:p w14:paraId="46F11B3D" w14:textId="77777777" w:rsidR="002603C1" w:rsidRDefault="00000000">
      <w:pPr>
        <w:numPr>
          <w:ilvl w:val="0"/>
          <w:numId w:val="1"/>
        </w:numPr>
        <w:spacing w:after="0" w:line="240" w:lineRule="auto"/>
      </w:pPr>
      <w:r>
        <w:t>osvrt na aktivnost učenika na satu, interes za nastavne sadržaje, odnos prema radu te suradnja sa učenicima i nastavnikom (moguća zapažanja su: ističe se, aktivno sudjeluje, potreban poticaj...)</w:t>
      </w:r>
    </w:p>
    <w:p w14:paraId="049F31CB" w14:textId="77777777" w:rsidR="002603C1" w:rsidRDefault="002603C1"/>
    <w:p w14:paraId="53128261" w14:textId="77777777" w:rsidR="002603C1" w:rsidRDefault="002603C1"/>
    <w:p w14:paraId="62486C05" w14:textId="77777777" w:rsidR="002603C1" w:rsidRDefault="002603C1"/>
    <w:p w14:paraId="4101652C" w14:textId="77777777" w:rsidR="002603C1" w:rsidRDefault="002603C1"/>
    <w:p w14:paraId="716F1A00" w14:textId="77777777" w:rsidR="002603C1" w:rsidRDefault="00000000">
      <w:pPr>
        <w:rPr>
          <w:rFonts w:eastAsia="Times New Roman" w:cs="Arial"/>
          <w:bCs/>
          <w:lang w:eastAsia="hr-HR"/>
        </w:rPr>
      </w:pPr>
      <w:r>
        <w:rPr>
          <w:rFonts w:eastAsia="Times New Roman" w:cs="Arial"/>
          <w:b/>
          <w:bCs/>
          <w:u w:val="single"/>
          <w:lang w:eastAsia="hr-HR"/>
        </w:rPr>
        <w:t>Zaključna ocjena</w:t>
      </w:r>
      <w:r>
        <w:rPr>
          <w:rFonts w:eastAsia="Times New Roman" w:cs="Arial"/>
          <w:bCs/>
          <w:lang w:eastAsia="hr-HR"/>
        </w:rPr>
        <w:t xml:space="preserve"> proistječe iz aritmetičke sredine svih ocjena u nastavnoj godini (9.-6.mj.) iz sva tri elementa vrednovanja (1,00-1,49 – </w:t>
      </w:r>
      <w:r>
        <w:rPr>
          <w:rFonts w:eastAsia="Times New Roman" w:cs="Arial"/>
          <w:b/>
          <w:bCs/>
          <w:lang w:eastAsia="hr-HR"/>
        </w:rPr>
        <w:t>1</w:t>
      </w:r>
      <w:r>
        <w:rPr>
          <w:rFonts w:eastAsia="Times New Roman" w:cs="Arial"/>
          <w:bCs/>
          <w:lang w:eastAsia="hr-HR"/>
        </w:rPr>
        <w:t xml:space="preserve">, 1,50 – </w:t>
      </w:r>
      <w:r>
        <w:rPr>
          <w:rFonts w:eastAsia="Times New Roman" w:cs="Arial"/>
          <w:b/>
          <w:bCs/>
          <w:lang w:eastAsia="hr-HR"/>
        </w:rPr>
        <w:t>2</w:t>
      </w:r>
      <w:r>
        <w:rPr>
          <w:rFonts w:eastAsia="Times New Roman" w:cs="Arial"/>
          <w:bCs/>
          <w:lang w:eastAsia="hr-HR"/>
        </w:rPr>
        <w:t xml:space="preserve">, 2,50 – </w:t>
      </w:r>
      <w:r>
        <w:rPr>
          <w:rFonts w:eastAsia="Times New Roman" w:cs="Arial"/>
          <w:b/>
          <w:bCs/>
          <w:lang w:eastAsia="hr-HR"/>
        </w:rPr>
        <w:t>3</w:t>
      </w:r>
      <w:r>
        <w:rPr>
          <w:rFonts w:eastAsia="Times New Roman" w:cs="Arial"/>
          <w:bCs/>
          <w:lang w:eastAsia="hr-HR"/>
        </w:rPr>
        <w:t xml:space="preserve">, 3,50 – </w:t>
      </w:r>
      <w:r>
        <w:rPr>
          <w:rFonts w:eastAsia="Times New Roman" w:cs="Arial"/>
          <w:b/>
          <w:bCs/>
          <w:lang w:eastAsia="hr-HR"/>
        </w:rPr>
        <w:t>4</w:t>
      </w:r>
      <w:r>
        <w:rPr>
          <w:rFonts w:eastAsia="Times New Roman" w:cs="Arial"/>
          <w:lang w:eastAsia="hr-HR"/>
        </w:rPr>
        <w:t xml:space="preserve">, 4,50 – </w:t>
      </w:r>
      <w:r>
        <w:rPr>
          <w:rFonts w:eastAsia="Times New Roman" w:cs="Arial"/>
          <w:b/>
          <w:bCs/>
          <w:lang w:eastAsia="hr-HR"/>
        </w:rPr>
        <w:t>5</w:t>
      </w:r>
      <w:r>
        <w:rPr>
          <w:rFonts w:eastAsia="Times New Roman" w:cs="Arial"/>
          <w:lang w:eastAsia="hr-HR"/>
        </w:rPr>
        <w:t>).</w:t>
      </w:r>
    </w:p>
    <w:p w14:paraId="05E00D4E" w14:textId="77777777" w:rsidR="002603C1" w:rsidRDefault="00000000">
      <w:pPr>
        <w:rPr>
          <w:rFonts w:eastAsia="Times New Roman" w:cs="Arial"/>
          <w:bCs/>
          <w:lang w:eastAsia="hr-HR"/>
        </w:rPr>
      </w:pPr>
      <w:r>
        <w:rPr>
          <w:rFonts w:eastAsia="Times New Roman" w:cs="Arial"/>
          <w:lang w:eastAsia="hr-HR"/>
        </w:rPr>
        <w:t>Ako je nastavnik procijenio da je učenik/ca značajno napredovao/la u rezultatima rada u odnosu na pojedine dijelove nastavne godine (drugo u odnosu na prvo polugodište), ima mu/joj pravo zaključiti veću ocjenu neovisno o aritmetičkoj sredini svih ocjena u tekućoj nastavnoj godini.</w:t>
      </w:r>
    </w:p>
    <w:p w14:paraId="4B99056E" w14:textId="77777777" w:rsidR="002603C1" w:rsidRDefault="002603C1">
      <w:pPr>
        <w:rPr>
          <w:rFonts w:eastAsia="Times New Roman" w:cs="Arial"/>
          <w:bCs/>
          <w:lang w:eastAsia="hr-HR"/>
        </w:rPr>
      </w:pPr>
    </w:p>
    <w:p w14:paraId="1299C43A" w14:textId="77777777" w:rsidR="002603C1" w:rsidRDefault="002603C1">
      <w:pPr>
        <w:pStyle w:val="Tijeloteksta"/>
        <w:spacing w:before="76" w:after="0"/>
        <w:rPr>
          <w:rFonts w:asciiTheme="minorHAnsi" w:hAnsiTheme="minorHAnsi" w:cstheme="minorHAnsi"/>
          <w:b/>
        </w:rPr>
      </w:pPr>
    </w:p>
    <w:p w14:paraId="4DDBEF00" w14:textId="77777777" w:rsidR="002603C1" w:rsidRDefault="002603C1">
      <w:pPr>
        <w:pStyle w:val="Tijeloteksta"/>
        <w:spacing w:before="76" w:after="0"/>
        <w:rPr>
          <w:rFonts w:asciiTheme="minorHAnsi" w:hAnsiTheme="minorHAnsi" w:cstheme="minorHAnsi"/>
          <w:b/>
        </w:rPr>
      </w:pPr>
    </w:p>
    <w:p w14:paraId="3461D779" w14:textId="77777777" w:rsidR="002603C1" w:rsidRDefault="002603C1">
      <w:pPr>
        <w:pStyle w:val="Tijeloteksta"/>
        <w:spacing w:before="76" w:after="0"/>
        <w:rPr>
          <w:rFonts w:asciiTheme="minorHAnsi" w:hAnsiTheme="minorHAnsi" w:cstheme="minorHAnsi"/>
          <w:b/>
        </w:rPr>
      </w:pPr>
    </w:p>
    <w:p w14:paraId="3CF2D8B6" w14:textId="77777777" w:rsidR="002603C1" w:rsidRDefault="002603C1">
      <w:pPr>
        <w:pStyle w:val="Tijeloteksta"/>
        <w:spacing w:before="76" w:after="0"/>
        <w:rPr>
          <w:rFonts w:asciiTheme="minorHAnsi" w:hAnsiTheme="minorHAnsi" w:cstheme="minorHAnsi"/>
          <w:b/>
        </w:rPr>
      </w:pPr>
    </w:p>
    <w:p w14:paraId="0FB78278" w14:textId="77777777" w:rsidR="002603C1" w:rsidRDefault="002603C1">
      <w:pPr>
        <w:pStyle w:val="Tijeloteksta"/>
        <w:spacing w:before="76" w:after="0"/>
        <w:rPr>
          <w:rFonts w:asciiTheme="minorHAnsi" w:hAnsiTheme="minorHAnsi" w:cstheme="minorHAnsi"/>
          <w:b/>
        </w:rPr>
      </w:pPr>
    </w:p>
    <w:p w14:paraId="7380BC09" w14:textId="77777777" w:rsidR="002603C1" w:rsidRDefault="00000000">
      <w:pPr>
        <w:pStyle w:val="Tijeloteksta"/>
        <w:spacing w:before="76" w:after="0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 xml:space="preserve">KRITERIJI ZA VREDNOVANJE ODREĐENOG ELEMENTA </w:t>
      </w:r>
    </w:p>
    <w:p w14:paraId="654005E0" w14:textId="77777777" w:rsidR="002603C1" w:rsidRDefault="00000000">
      <w:pPr>
        <w:pStyle w:val="Naslov1"/>
        <w:tabs>
          <w:tab w:val="left" w:pos="557"/>
        </w:tabs>
        <w:spacing w:before="141" w:after="0"/>
        <w:ind w:left="0" w:firstLine="0"/>
        <w:rPr>
          <w:rFonts w:asciiTheme="minorHAnsi" w:hAnsiTheme="minorHAnsi" w:cstheme="minorHAnsi"/>
        </w:rPr>
      </w:pPr>
      <w:r>
        <w:rPr>
          <w:rFonts w:cstheme="minorHAnsi"/>
        </w:rPr>
        <w:t>Razina usvojenosti ishoda: IZVRSTAN</w:t>
      </w:r>
    </w:p>
    <w:p w14:paraId="1FC39945" w14:textId="77777777" w:rsidR="002603C1" w:rsidRDefault="002603C1">
      <w:pPr>
        <w:pStyle w:val="Tijeloteksta"/>
        <w:spacing w:before="2" w:after="0"/>
        <w:rPr>
          <w:rFonts w:asciiTheme="minorHAnsi" w:hAnsiTheme="minorHAnsi" w:cstheme="minorHAnsi"/>
          <w:b/>
        </w:rPr>
      </w:pPr>
    </w:p>
    <w:tbl>
      <w:tblPr>
        <w:tblW w:w="9106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35"/>
        <w:gridCol w:w="3392"/>
        <w:gridCol w:w="2679"/>
      </w:tblGrid>
      <w:tr w:rsidR="002603C1" w14:paraId="72F0641A" w14:textId="77777777">
        <w:trPr>
          <w:trHeight w:val="77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0324" w14:textId="77777777" w:rsidR="002603C1" w:rsidRDefault="00000000">
            <w:pPr>
              <w:pStyle w:val="TableParagraph"/>
              <w:widowControl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GEOGRAFSKA ZNANJA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3027" w14:textId="77777777" w:rsidR="002603C1" w:rsidRDefault="00000000">
            <w:pPr>
              <w:pStyle w:val="TableParagraph"/>
              <w:widowControl w:val="0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GEOGRAFSKE VJEŠTINE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55AC" w14:textId="77777777" w:rsidR="002603C1" w:rsidRDefault="00000000">
            <w:pPr>
              <w:pStyle w:val="TableParagraph"/>
              <w:widowControl w:val="0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KARTOGRAFSKA PISMENOST</w:t>
            </w:r>
          </w:p>
        </w:tc>
      </w:tr>
      <w:tr w:rsidR="002603C1" w14:paraId="432FFC59" w14:textId="77777777">
        <w:trPr>
          <w:trHeight w:val="6080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1F3DF985" w14:textId="77777777" w:rsidR="002603C1" w:rsidRDefault="00000000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339" w:right="348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reakcija učenika na postavljeno pitanje je brza i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točna</w:t>
            </w:r>
          </w:p>
          <w:p w14:paraId="70D66CC0" w14:textId="77777777" w:rsidR="002603C1" w:rsidRDefault="00000000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temeljito i opširno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obrazlaže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naučeno</w:t>
            </w:r>
          </w:p>
          <w:p w14:paraId="25D94B8B" w14:textId="77777777" w:rsidR="002603C1" w:rsidRDefault="00000000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spacing w:before="1" w:after="0"/>
              <w:ind w:left="339" w:right="250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gradivo je usvojeno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sa potpunim razumijevanjem, proširuje ga vlastitim iskustvom</w:t>
            </w:r>
          </w:p>
          <w:p w14:paraId="1382E3AE" w14:textId="77777777" w:rsidR="002603C1" w:rsidRDefault="00000000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339" w:right="175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originalan i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samostalan u rješavanju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zadataka</w:t>
            </w:r>
          </w:p>
          <w:p w14:paraId="1DD46B6C" w14:textId="77777777" w:rsidR="002603C1" w:rsidRDefault="00000000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339" w:right="405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sve navedeno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učenik vrši bez pomoći nastavnika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0B9566B1" w14:textId="77777777" w:rsidR="002603C1" w:rsidRDefault="00000000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kvalitetno, brzo i točno uočava geografske pojave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procese</w:t>
            </w:r>
          </w:p>
          <w:p w14:paraId="37BCDBA5" w14:textId="77777777" w:rsidR="002603C1" w:rsidRDefault="00000000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ind w:left="248" w:right="188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temeljito i opširno povezuje nastavno gradivo s ostalim temama i predmetima</w:t>
            </w:r>
          </w:p>
          <w:p w14:paraId="204FDBCC" w14:textId="77777777" w:rsidR="002603C1" w:rsidRDefault="00000000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spacing w:before="1" w:after="0"/>
              <w:ind w:left="248" w:right="148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izuzetno samostalno izvodi zaključke pri analizi geografskih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problema</w:t>
            </w:r>
          </w:p>
          <w:p w14:paraId="621653AB" w14:textId="77777777" w:rsidR="002603C1" w:rsidRDefault="00000000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ind w:left="248" w:right="675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 lakoćom obrazlaže i dokazuje geografske procese i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pojave</w:t>
            </w:r>
          </w:p>
          <w:p w14:paraId="42D3BBF6" w14:textId="77777777" w:rsidR="002603C1" w:rsidRDefault="00000000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ind w:left="248" w:right="815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pokazuje razvijeno i prošireno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logičko</w:t>
            </w:r>
          </w:p>
          <w:p w14:paraId="541B6F42" w14:textId="77777777" w:rsidR="002603C1" w:rsidRDefault="00000000">
            <w:pPr>
              <w:pStyle w:val="TableParagraph"/>
              <w:widowControl w:val="0"/>
              <w:tabs>
                <w:tab w:val="left" w:pos="248"/>
              </w:tabs>
              <w:ind w:left="248" w:right="117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zaključivanje i povezivanje s životnom praksom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2F5" w14:textId="77777777" w:rsidR="002603C1" w:rsidRDefault="00000000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ind w:left="248" w:right="180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brzo, točno i samostalno pokazuje i „čita“ geografske pojmove</w:t>
            </w:r>
          </w:p>
          <w:p w14:paraId="2A1B4978" w14:textId="77777777" w:rsidR="002603C1" w:rsidRDefault="00000000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ind w:left="248" w:right="205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izrazita sposobnost povezivanja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i</w:t>
            </w:r>
          </w:p>
          <w:p w14:paraId="1494EA11" w14:textId="77777777" w:rsidR="002603C1" w:rsidRDefault="00000000">
            <w:pPr>
              <w:pStyle w:val="TableParagraph"/>
              <w:widowControl w:val="0"/>
              <w:tabs>
                <w:tab w:val="left" w:pos="248"/>
              </w:tabs>
              <w:spacing w:before="1" w:after="0"/>
              <w:ind w:left="248" w:right="169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„čitanja“ naučenog gradiva sa karte (paralelno pokazivanje na karti sa iznošenjem teorije)</w:t>
            </w:r>
          </w:p>
          <w:p w14:paraId="23B30025" w14:textId="77777777" w:rsidR="002603C1" w:rsidRDefault="00000000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ind w:left="248" w:right="110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točno i brzo analizira kartografske, grafičke i slikovne priloge te samostalno donosi zaključke</w:t>
            </w:r>
          </w:p>
          <w:p w14:paraId="5D3A5E14" w14:textId="77777777" w:rsidR="002603C1" w:rsidRDefault="00000000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ind w:left="248" w:right="404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izrazito uspješno koristi zemljovid pri orijentaciji u prostoru</w:t>
            </w:r>
          </w:p>
        </w:tc>
      </w:tr>
    </w:tbl>
    <w:p w14:paraId="62EBF3C5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6D98A12B" w14:textId="77777777" w:rsidR="002603C1" w:rsidRDefault="002603C1">
      <w:pPr>
        <w:rPr>
          <w:rFonts w:asciiTheme="minorHAnsi" w:hAnsiTheme="minorHAnsi" w:cstheme="minorHAnsi"/>
          <w:b/>
          <w:sz w:val="24"/>
          <w:szCs w:val="24"/>
        </w:rPr>
      </w:pPr>
    </w:p>
    <w:p w14:paraId="6438E8A5" w14:textId="77777777" w:rsidR="002603C1" w:rsidRDefault="00000000">
      <w:pPr>
        <w:pStyle w:val="Tijeloteksta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Razina usvojenosti: VRLO DOBRA</w:t>
      </w:r>
    </w:p>
    <w:p w14:paraId="2946DB82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9181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60"/>
        <w:gridCol w:w="3419"/>
        <w:gridCol w:w="2702"/>
      </w:tblGrid>
      <w:tr w:rsidR="002603C1" w14:paraId="10B42AE0" w14:textId="77777777">
        <w:trPr>
          <w:trHeight w:val="9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79EE" w14:textId="77777777" w:rsidR="002603C1" w:rsidRDefault="00000000">
            <w:pPr>
              <w:pStyle w:val="TableParagraph"/>
              <w:widowControl w:val="0"/>
              <w:ind w:left="5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GEOGRAFSKA ZNANJA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2901" w14:textId="77777777" w:rsidR="002603C1" w:rsidRDefault="00000000">
            <w:pPr>
              <w:pStyle w:val="TableParagraph"/>
              <w:widowControl w:val="0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21A2" w14:textId="77777777" w:rsidR="002603C1" w:rsidRDefault="00000000">
            <w:pPr>
              <w:pStyle w:val="TableParagraph"/>
              <w:widowControl w:val="0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KARTOGRAFSKA PISMENOST</w:t>
            </w:r>
          </w:p>
        </w:tc>
      </w:tr>
      <w:tr w:rsidR="002603C1" w14:paraId="0DC5A6AE" w14:textId="77777777">
        <w:trPr>
          <w:trHeight w:val="497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C1D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52D9617E" w14:textId="77777777" w:rsidR="002603C1" w:rsidRDefault="00000000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reakcija učenika na postavljeno pitanje je sporija, no i dalje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bez pomoći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nastavnika</w:t>
            </w:r>
          </w:p>
          <w:p w14:paraId="06537AEA" w14:textId="77777777" w:rsidR="002603C1" w:rsidRDefault="00000000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spacing w:before="1" w:after="0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kvaliteta znanja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je točna i opširna, a način iznošenja gradiva je uglavnom logičan te sa razumijevanjem</w:t>
            </w:r>
          </w:p>
          <w:p w14:paraId="3B7BC3C6" w14:textId="77777777" w:rsidR="002603C1" w:rsidRDefault="00000000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uspješno primjenjuje stečena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znanja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75C02C02" w14:textId="77777777" w:rsidR="002603C1" w:rsidRDefault="00000000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polagano i sporije, ali točno, uočava osnovne geografske pojave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procese</w:t>
            </w:r>
          </w:p>
          <w:p w14:paraId="447EF0AB" w14:textId="77777777" w:rsidR="002603C1" w:rsidRDefault="00000000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opširno povezuje nastavno gradivo s ostalim temama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i predmetima</w:t>
            </w:r>
          </w:p>
          <w:p w14:paraId="59AC58BC" w14:textId="77777777" w:rsidR="002603C1" w:rsidRDefault="00000000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338"/>
              </w:tabs>
              <w:spacing w:before="1" w:after="0"/>
              <w:ind w:left="338" w:right="662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samostalno izvodi zaključke pri analizi geografskih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problema</w:t>
            </w:r>
          </w:p>
          <w:p w14:paraId="3C2B0FFC" w14:textId="77777777" w:rsidR="002603C1" w:rsidRDefault="00000000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logično obrazlaže i dokazuje osnovne geografske pojave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i procese</w:t>
            </w:r>
          </w:p>
          <w:p w14:paraId="0851D82F" w14:textId="77777777" w:rsidR="002603C1" w:rsidRDefault="00000000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pokazuje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logičko zaključivanje i povezivanje s životnom praksom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407B9066" w14:textId="77777777" w:rsidR="002603C1" w:rsidRDefault="00000000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točno i samostalno, no sporije, pokazuje i „čita“ geografske pojmove</w:t>
            </w:r>
          </w:p>
          <w:p w14:paraId="6A71DA5E" w14:textId="77777777" w:rsidR="002603C1" w:rsidRDefault="00000000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spacing w:before="1" w:after="0"/>
              <w:ind w:left="338" w:right="20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povezuje i „čita“ naučeno gradiva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sa geografske karte</w:t>
            </w:r>
          </w:p>
          <w:p w14:paraId="0F1F721C" w14:textId="77777777" w:rsidR="002603C1" w:rsidRDefault="00000000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Točno analizira kartografske, grafičke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slikovne priloge te samostalno donosi zaključke</w:t>
            </w:r>
          </w:p>
          <w:p w14:paraId="73492F66" w14:textId="77777777" w:rsidR="002603C1" w:rsidRDefault="00000000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spacing w:before="1" w:after="0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uspješno koristi geografsku kartu pri orijentaciji u prostoru</w:t>
            </w:r>
          </w:p>
        </w:tc>
      </w:tr>
    </w:tbl>
    <w:p w14:paraId="3FE9F23F" w14:textId="77777777" w:rsidR="002603C1" w:rsidRDefault="002603C1">
      <w:pPr>
        <w:sectPr w:rsidR="002603C1">
          <w:footerReference w:type="default" r:id="rId8"/>
          <w:pgSz w:w="11906" w:h="16838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14:paraId="42939950" w14:textId="77777777" w:rsidR="002603C1" w:rsidRDefault="00000000">
      <w:pPr>
        <w:pStyle w:val="Tijeloteksta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Razina usvojenosti: DOBRA</w:t>
      </w:r>
    </w:p>
    <w:p w14:paraId="1F72F646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9193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64"/>
        <w:gridCol w:w="3425"/>
        <w:gridCol w:w="2704"/>
      </w:tblGrid>
      <w:tr w:rsidR="002603C1" w14:paraId="2D8D3FD5" w14:textId="77777777">
        <w:trPr>
          <w:trHeight w:val="78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25B6" w14:textId="77777777" w:rsidR="002603C1" w:rsidRDefault="00000000">
            <w:pPr>
              <w:pStyle w:val="TableParagraph"/>
              <w:widowControl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GEOGRAFSKA ZNANJA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15E0" w14:textId="77777777" w:rsidR="002603C1" w:rsidRDefault="00000000">
            <w:pPr>
              <w:pStyle w:val="TableParagraph"/>
              <w:widowControl w:val="0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0FA" w14:textId="77777777" w:rsidR="002603C1" w:rsidRDefault="00000000">
            <w:pPr>
              <w:pStyle w:val="TableParagraph"/>
              <w:widowControl w:val="0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KARTOGRAFSKA PISMENOST</w:t>
            </w:r>
          </w:p>
        </w:tc>
      </w:tr>
      <w:tr w:rsidR="002603C1" w14:paraId="6202C5F7" w14:textId="77777777">
        <w:trPr>
          <w:trHeight w:val="5386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F91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3E14F9C8" w14:textId="77777777" w:rsidR="002603C1" w:rsidRDefault="00000000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reakcija učenika na postavljeno pitanje je spora i uz pomoć nastavnika (brojna potpitanja</w:t>
            </w:r>
            <w:r>
              <w:rPr>
                <w:rFonts w:cstheme="minorHAnsi"/>
                <w:spacing w:val="-28"/>
              </w:rPr>
              <w:t xml:space="preserve"> 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spacing w:val="-27"/>
              </w:rPr>
              <w:t xml:space="preserve"> </w:t>
            </w:r>
            <w:r>
              <w:rPr>
                <w:rFonts w:cstheme="minorHAnsi"/>
              </w:rPr>
              <w:t>navođenje na dogovor),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no činjenice izlaže jasno i nedvosmisleno</w:t>
            </w:r>
          </w:p>
          <w:p w14:paraId="565E892C" w14:textId="77777777" w:rsidR="002603C1" w:rsidRDefault="00000000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kvaliteta znanja je prosječna, a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način iznošenja gradiva je logičan tek u pojedinim dijelovima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4042290D" w14:textId="77777777" w:rsidR="002603C1" w:rsidRDefault="00000000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polagano i uz učiteljevu pomoć uočava geografske pojave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procese</w:t>
            </w:r>
          </w:p>
          <w:p w14:paraId="248E0E99" w14:textId="77777777" w:rsidR="002603C1" w:rsidRDefault="00000000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prosječno povezuje nastavno gradivo s ostalim temama i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predmetima</w:t>
            </w:r>
          </w:p>
          <w:p w14:paraId="029E709A" w14:textId="77777777" w:rsidR="002603C1" w:rsidRDefault="00000000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djelomično i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nepotpuno izvodi zaključke pri analizi geografskih problema</w:t>
            </w:r>
          </w:p>
          <w:p w14:paraId="0D4D3BB5" w14:textId="77777777" w:rsidR="002603C1" w:rsidRDefault="00000000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spacing w:before="1" w:after="0"/>
              <w:ind w:left="338" w:right="135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uz učiteljevu pomoć obrazlaže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dokazuje osnovne geografske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pojave i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procese</w:t>
            </w:r>
          </w:p>
          <w:p w14:paraId="314E9CCB" w14:textId="77777777" w:rsidR="002603C1" w:rsidRDefault="00000000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0678E6D9" w14:textId="77777777" w:rsidR="002603C1" w:rsidRDefault="00000000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većinu zadanih pojmova pokazuje točno</w:t>
            </w:r>
          </w:p>
          <w:p w14:paraId="73D743D7" w14:textId="77777777" w:rsidR="002603C1" w:rsidRDefault="00000000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djelomično razvijena kartografska pismenost</w:t>
            </w:r>
          </w:p>
          <w:p w14:paraId="2F47BA82" w14:textId="77777777" w:rsidR="002603C1" w:rsidRDefault="00000000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338"/>
              </w:tabs>
              <w:spacing w:before="1" w:after="0"/>
              <w:ind w:left="338" w:right="102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uočava i prepoznaje pojedine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geografske sadržaje na geografskoj karti i koristi se njima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uz učiteljevu pomoć</w:t>
            </w:r>
          </w:p>
          <w:p w14:paraId="2940DFC4" w14:textId="77777777" w:rsidR="002603C1" w:rsidRDefault="00000000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prosječno analizira kartografske, grafičke i slikovne priloge</w:t>
            </w:r>
          </w:p>
          <w:p w14:paraId="2B31AAE6" w14:textId="77777777" w:rsidR="002603C1" w:rsidRDefault="00000000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geografsku kartu koristi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 „čita“ uz pomoć učitelja pri orijentaciji u prostoru</w:t>
            </w:r>
          </w:p>
        </w:tc>
      </w:tr>
    </w:tbl>
    <w:p w14:paraId="23DE523C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538FEF57" w14:textId="77777777" w:rsidR="002603C1" w:rsidRDefault="00000000">
      <w:pPr>
        <w:pStyle w:val="Tijeloteksta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Razina usvojenosti: ZADOVOLJAVAJUĆA</w:t>
      </w:r>
    </w:p>
    <w:p w14:paraId="52E56223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9181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60"/>
        <w:gridCol w:w="3419"/>
        <w:gridCol w:w="2702"/>
      </w:tblGrid>
      <w:tr w:rsidR="002603C1" w14:paraId="624634CC" w14:textId="77777777">
        <w:trPr>
          <w:trHeight w:val="9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FEE0" w14:textId="77777777" w:rsidR="002603C1" w:rsidRDefault="00000000">
            <w:pPr>
              <w:pStyle w:val="TableParagraph"/>
              <w:widowControl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GEOGRAFSKA ZNANJA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2E66" w14:textId="77777777" w:rsidR="002603C1" w:rsidRDefault="00000000">
            <w:pPr>
              <w:pStyle w:val="TableParagraph"/>
              <w:widowControl w:val="0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F285" w14:textId="77777777" w:rsidR="002603C1" w:rsidRDefault="00000000">
            <w:pPr>
              <w:pStyle w:val="TableParagraph"/>
              <w:widowControl w:val="0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KARTOGRAFSKA PISMENOST</w:t>
            </w:r>
          </w:p>
        </w:tc>
      </w:tr>
      <w:tr w:rsidR="002603C1" w14:paraId="4B68692A" w14:textId="77777777">
        <w:trPr>
          <w:trHeight w:val="60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A01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696A5B82" w14:textId="77777777" w:rsidR="002603C1" w:rsidRDefault="00000000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reakcija učenika na postavljeno pitanje je djelomična, kvaliteta znanja je nepotpuna i površna sa greškama,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a način iznošenja znanja tek zadovoljavajući uz sposobnost razgovora sa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nastavnikom</w:t>
            </w:r>
          </w:p>
          <w:p w14:paraId="3F60E9F9" w14:textId="77777777" w:rsidR="002603C1" w:rsidRDefault="00000000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spacing w:before="1" w:after="0"/>
              <w:ind w:left="339" w:right="389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na jednostavan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način nabraja i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opisuje činjenice</w:t>
            </w:r>
          </w:p>
          <w:p w14:paraId="6D6DF089" w14:textId="77777777" w:rsidR="002603C1" w:rsidRDefault="00000000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F2741"/>
              </w:rPr>
              <w:t>otežano povezuje stečena geografska znanja s konkretnim</w:t>
            </w:r>
            <w:r>
              <w:rPr>
                <w:rFonts w:cstheme="minorHAnsi"/>
                <w:color w:val="0F2741"/>
                <w:spacing w:val="-4"/>
              </w:rPr>
              <w:t xml:space="preserve"> </w:t>
            </w:r>
            <w:r>
              <w:rPr>
                <w:rFonts w:cstheme="minorHAnsi"/>
                <w:color w:val="0F2741"/>
              </w:rPr>
              <w:t>primjerima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B0F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0D8E0EBC" w14:textId="77777777" w:rsidR="002603C1" w:rsidRDefault="0000000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površno i djelomično i uz učiteljevu pomoć uočava geografske pojave i procese</w:t>
            </w:r>
          </w:p>
          <w:p w14:paraId="639CA0B2" w14:textId="77777777" w:rsidR="002603C1" w:rsidRDefault="0000000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nepotpuno i površno s pogrješkama povezuje nastavno gradivo s ostalim temama i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predmetima</w:t>
            </w:r>
          </w:p>
          <w:p w14:paraId="3E1F3EE6" w14:textId="77777777" w:rsidR="002603C1" w:rsidRDefault="0000000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spacing w:before="1" w:after="0"/>
              <w:ind w:left="338" w:right="307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površno i djelomično i uz učiteljevu pomoć izvodi zaključke pri analizi geografskih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problema</w:t>
            </w:r>
          </w:p>
          <w:p w14:paraId="5885512B" w14:textId="77777777" w:rsidR="002603C1" w:rsidRDefault="0000000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djelomično i uz učiteljevu pomoć obrazlaže i dokazuje osnovne geografske pojave i procese</w:t>
            </w:r>
          </w:p>
          <w:p w14:paraId="4A27B6A6" w14:textId="77777777" w:rsidR="002603C1" w:rsidRDefault="0000000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površno logički zaključuje i povezuje s životnom praksom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315" w14:textId="77777777" w:rsidR="002603C1" w:rsidRDefault="002603C1">
            <w:pPr>
              <w:pStyle w:val="TableParagraph"/>
              <w:widowControl w:val="0"/>
              <w:spacing w:before="5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69E216BE" w14:textId="77777777" w:rsidR="002603C1" w:rsidRDefault="00000000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pokazuje na geografskoj samo pojedine osnovne zadane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pojmove</w:t>
            </w:r>
          </w:p>
          <w:p w14:paraId="4CB9FEEC" w14:textId="77777777" w:rsidR="002603C1" w:rsidRDefault="00000000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teško uočava i prepoznaje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pojedine geografske sadržaje na geografskoj karti i slabo se koristi njima</w:t>
            </w:r>
          </w:p>
          <w:p w14:paraId="4F70B226" w14:textId="77777777" w:rsidR="002603C1" w:rsidRDefault="00000000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spacing w:before="1" w:after="0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nepotpuno i s pogreškama analizira kartografske, grafičke i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slikovne priloge te zahtjeva veliku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pomoć učitelja</w:t>
            </w:r>
          </w:p>
          <w:p w14:paraId="4BB233E2" w14:textId="77777777" w:rsidR="002603C1" w:rsidRDefault="00000000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vrlo površno i djelomično „čita“ i koristi geografsku kartu pri orijentaciji u prostoru i snalazi se isključivo uz pomoć učitelja</w:t>
            </w:r>
          </w:p>
        </w:tc>
      </w:tr>
    </w:tbl>
    <w:p w14:paraId="6537F28F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6DFB9E20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70DF9E56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187250F2" w14:textId="77777777" w:rsidR="002603C1" w:rsidRDefault="00000000">
      <w:pPr>
        <w:pStyle w:val="Tijeloteksta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Razina usvojenosti: NEZADOVOLJAVAJUĆA</w:t>
      </w:r>
    </w:p>
    <w:p w14:paraId="44E871BC" w14:textId="77777777" w:rsidR="002603C1" w:rsidRDefault="002603C1">
      <w:pPr>
        <w:tabs>
          <w:tab w:val="left" w:pos="557"/>
        </w:tabs>
        <w:rPr>
          <w:rFonts w:asciiTheme="minorHAnsi" w:hAnsiTheme="minorHAnsi" w:cstheme="minorHAnsi"/>
          <w:b/>
          <w:sz w:val="24"/>
          <w:szCs w:val="24"/>
        </w:rPr>
      </w:pPr>
    </w:p>
    <w:p w14:paraId="144A5D23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9181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60"/>
        <w:gridCol w:w="3419"/>
        <w:gridCol w:w="2702"/>
      </w:tblGrid>
      <w:tr w:rsidR="002603C1" w14:paraId="0A0BF725" w14:textId="77777777">
        <w:trPr>
          <w:trHeight w:val="9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C3F7" w14:textId="77777777" w:rsidR="002603C1" w:rsidRDefault="00000000">
            <w:pPr>
              <w:pStyle w:val="TableParagraph"/>
              <w:widowControl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GEOGRAFSKA ZNANJA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32AB" w14:textId="77777777" w:rsidR="002603C1" w:rsidRDefault="00000000">
            <w:pPr>
              <w:pStyle w:val="TableParagraph"/>
              <w:widowControl w:val="0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A100" w14:textId="77777777" w:rsidR="002603C1" w:rsidRDefault="00000000">
            <w:pPr>
              <w:pStyle w:val="TableParagraph"/>
              <w:widowControl w:val="0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KARTOGRAFSKA PISMENOST</w:t>
            </w:r>
          </w:p>
        </w:tc>
      </w:tr>
      <w:tr w:rsidR="002603C1" w14:paraId="2B261185" w14:textId="77777777">
        <w:trPr>
          <w:trHeight w:val="717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2E0E73" w14:textId="77777777" w:rsidR="002603C1" w:rsidRDefault="00000000">
            <w:pPr>
              <w:widowControl w:val="0"/>
              <w:ind w:left="159"/>
              <w:rPr>
                <w:rFonts w:asciiTheme="minorHAnsi" w:hAnsiTheme="minorHAnsi"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- učenik ne odgovara na postavljena pitanja i nije usvojio ključne pojmove</w:t>
            </w:r>
          </w:p>
          <w:p w14:paraId="133FB712" w14:textId="77777777" w:rsidR="002603C1" w:rsidRDefault="00000000">
            <w:pPr>
              <w:widowControl w:val="0"/>
              <w:ind w:left="159"/>
              <w:rPr>
                <w:rFonts w:asciiTheme="minorHAnsi" w:hAnsiTheme="minorHAnsi"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- učenik pokazuje nerazumijevanje geografskih nastavnih sadržaja</w:t>
            </w:r>
          </w:p>
          <w:p w14:paraId="52DAFD35" w14:textId="77777777" w:rsidR="002603C1" w:rsidRDefault="00000000">
            <w:pPr>
              <w:widowControl w:val="0"/>
              <w:ind w:left="159"/>
              <w:rPr>
                <w:rFonts w:asciiTheme="minorHAnsi" w:hAnsiTheme="minorHAnsi"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26AFA47C" w14:textId="77777777" w:rsidR="002603C1" w:rsidRDefault="00000000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nesuvislo uočava geografske pojave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i procese</w:t>
            </w:r>
          </w:p>
          <w:p w14:paraId="1A9D2F47" w14:textId="77777777" w:rsidR="002603C1" w:rsidRDefault="00000000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 povezuje nastavno gradivo s ostalim temama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i predmetima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2603C1" w:rsidRDefault="002603C1">
            <w:pPr>
              <w:pStyle w:val="TableParagraph"/>
              <w:widowControl w:val="0"/>
              <w:spacing w:before="3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2BCB66D3" w14:textId="77777777" w:rsidR="002603C1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nesuvislo pokazuje na geografskoj karti najosnovnije zadane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pojmove</w:t>
            </w:r>
          </w:p>
          <w:p w14:paraId="0EB4215D" w14:textId="77777777" w:rsidR="002603C1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nema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razvijenu kartografsku pismenost</w:t>
            </w:r>
          </w:p>
          <w:p w14:paraId="51C16CD0" w14:textId="77777777" w:rsidR="002603C1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48"/>
              </w:tabs>
              <w:spacing w:before="1" w:after="0"/>
              <w:ind w:left="248" w:right="102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gotovo ne uočava i ne prepoznaje pojedine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geografske sadržaje na geografskoj karti i ne koristi se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njima</w:t>
            </w:r>
          </w:p>
          <w:p w14:paraId="7D286DD2" w14:textId="77777777" w:rsidR="002603C1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nelogično i bez razumijevanja analizira kartografske, grafičke i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slikovne priloge te 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uz veliku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pomoć učitelja ne razumije</w:t>
            </w:r>
          </w:p>
          <w:p w14:paraId="6472FD0A" w14:textId="77777777" w:rsidR="002603C1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nesuvislo koristi i ne „čita“ geografsku kartu pri orijentaciji u prostoru</w:t>
            </w:r>
          </w:p>
        </w:tc>
      </w:tr>
    </w:tbl>
    <w:p w14:paraId="3B7B4B86" w14:textId="77777777" w:rsidR="002603C1" w:rsidRDefault="002603C1">
      <w:pPr>
        <w:pStyle w:val="Tijeloteksta"/>
        <w:rPr>
          <w:rFonts w:asciiTheme="minorHAnsi" w:hAnsiTheme="minorHAnsi" w:cstheme="minorHAnsi"/>
          <w:b/>
        </w:rPr>
      </w:pPr>
    </w:p>
    <w:p w14:paraId="3A0FF5F2" w14:textId="77777777" w:rsidR="002603C1" w:rsidRDefault="002603C1">
      <w:pPr>
        <w:pStyle w:val="Tijeloteksta"/>
        <w:spacing w:before="10" w:after="0"/>
        <w:rPr>
          <w:rFonts w:asciiTheme="minorHAnsi" w:hAnsiTheme="minorHAnsi" w:cstheme="minorHAnsi"/>
          <w:b/>
        </w:rPr>
      </w:pPr>
    </w:p>
    <w:p w14:paraId="5630AD66" w14:textId="77777777" w:rsidR="002603C1" w:rsidRDefault="002603C1">
      <w:pPr>
        <w:rPr>
          <w:rFonts w:eastAsia="Times New Roman" w:cs="Arial"/>
          <w:bCs/>
          <w:lang w:eastAsia="hr-HR"/>
        </w:rPr>
      </w:pPr>
    </w:p>
    <w:p w14:paraId="61829076" w14:textId="77777777" w:rsidR="002603C1" w:rsidRDefault="002603C1">
      <w:pPr>
        <w:rPr>
          <w:rFonts w:eastAsia="Times New Roman" w:cs="Arial"/>
          <w:bCs/>
          <w:lang w:eastAsia="hr-HR"/>
        </w:rPr>
      </w:pPr>
    </w:p>
    <w:p w14:paraId="016BDFC6" w14:textId="77777777" w:rsidR="002603C1" w:rsidRDefault="00000000">
      <w:r>
        <w:rPr>
          <w:rFonts w:eastAsia="Times New Roman" w:cs="Arial"/>
          <w:bCs/>
          <w:lang w:eastAsia="hr-HR"/>
        </w:rPr>
        <w:t>VREDNOVANJE POSTERA, PREZENTACIJE, ISTRAŽIVAČKOGA RADA:</w:t>
      </w:r>
    </w:p>
    <w:p w14:paraId="315D0DC5" w14:textId="77777777" w:rsidR="002603C1" w:rsidRDefault="00000000">
      <w:r>
        <w:rPr>
          <w:rFonts w:eastAsia="Times New Roman" w:cs="Arial"/>
          <w:lang w:eastAsia="hr-HR"/>
        </w:rPr>
        <w:t>Odličan (5):</w:t>
      </w:r>
    </w:p>
    <w:p w14:paraId="2573D834" w14:textId="77777777" w:rsidR="002603C1" w:rsidRDefault="00000000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Izvrsno koncipiran naslov (sadržajno i vizualno) s odgovarajuće pridodanim imenima autora. </w:t>
      </w:r>
    </w:p>
    <w:p w14:paraId="27308782" w14:textId="77777777" w:rsidR="002603C1" w:rsidRDefault="00000000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Vizualni materijal: odličan opći dojam, dobra povezanost dijelova i prikladna količina materijala, izvrstan izbor slika i savršena uravnoteženost između slikovnog materijala i teksta. </w:t>
      </w:r>
    </w:p>
    <w:p w14:paraId="39A40538" w14:textId="77777777" w:rsidR="002603C1" w:rsidRDefault="00000000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Tekst: tečnost, dobar izbor riječi, uravnoteženost stručnih termina i svakodnevnog jezika, potpuni nedostatak sadržajnih ili pravopisnih pogrešaka.</w:t>
      </w:r>
    </w:p>
    <w:p w14:paraId="7DC18DFE" w14:textId="77777777" w:rsidR="002603C1" w:rsidRDefault="00000000">
      <w:pPr>
        <w:numPr>
          <w:ilvl w:val="0"/>
          <w:numId w:val="3"/>
        </w:numPr>
        <w:spacing w:after="0" w:line="240" w:lineRule="auto"/>
      </w:pPr>
      <w:r>
        <w:rPr>
          <w:rFonts w:eastAsia="Times New Roman" w:cs="Arial"/>
          <w:lang w:eastAsia="hr-HR"/>
        </w:rPr>
        <w:t xml:space="preserve">Poster odaje visoku motiviranost i stručnost. </w:t>
      </w:r>
    </w:p>
    <w:p w14:paraId="795FF79E" w14:textId="77777777" w:rsidR="002603C1" w:rsidRDefault="00000000">
      <w:pPr>
        <w:numPr>
          <w:ilvl w:val="0"/>
          <w:numId w:val="3"/>
        </w:numPr>
        <w:spacing w:after="0" w:line="240" w:lineRule="auto"/>
      </w:pPr>
      <w:r>
        <w:rPr>
          <w:rFonts w:eastAsia="Times New Roman" w:cs="Arial"/>
          <w:lang w:eastAsia="hr-HR"/>
        </w:rPr>
        <w:t xml:space="preserve">Izlaganje samostalno i uvjerljivo. </w:t>
      </w:r>
    </w:p>
    <w:p w14:paraId="0694AC2A" w14:textId="77777777" w:rsidR="002603C1" w:rsidRDefault="00000000">
      <w:pPr>
        <w:numPr>
          <w:ilvl w:val="0"/>
          <w:numId w:val="3"/>
        </w:numPr>
        <w:spacing w:after="0" w:line="240" w:lineRule="auto"/>
      </w:pPr>
      <w:r>
        <w:rPr>
          <w:rFonts w:eastAsia="Times New Roman" w:cs="Arial"/>
          <w:lang w:eastAsia="hr-HR"/>
        </w:rPr>
        <w:t xml:space="preserve">Plakat, referat ili prezentaciju koristi kao sredstvo tumačenja. </w:t>
      </w:r>
    </w:p>
    <w:p w14:paraId="03B94BD2" w14:textId="77777777" w:rsidR="002603C1" w:rsidRDefault="00000000">
      <w:pPr>
        <w:numPr>
          <w:ilvl w:val="0"/>
          <w:numId w:val="3"/>
        </w:numPr>
        <w:spacing w:after="0" w:line="240" w:lineRule="auto"/>
      </w:pPr>
      <w:r>
        <w:rPr>
          <w:rFonts w:eastAsia="Times New Roman" w:cs="Arial"/>
          <w:lang w:eastAsia="hr-HR"/>
        </w:rPr>
        <w:t xml:space="preserve">Urednost izrađenog na visokoj razini i u potpunosti usklađeno sa normama hrvatskog jezika. </w:t>
      </w:r>
    </w:p>
    <w:p w14:paraId="1E5ED916" w14:textId="77777777" w:rsidR="002603C1" w:rsidRDefault="00000000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Iznimno kreativno napravljeno.</w:t>
      </w:r>
    </w:p>
    <w:p w14:paraId="28E6D019" w14:textId="77777777" w:rsidR="002603C1" w:rsidRDefault="00000000">
      <w:pPr>
        <w:spacing w:beforeAutospacing="1" w:afterAutospacing="1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Vrlo dobar (4): </w:t>
      </w:r>
    </w:p>
    <w:p w14:paraId="2651AF96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Dobar naslov (sadržajno i vizualno) s odgovarajuće pridodanim imenima autora. </w:t>
      </w:r>
    </w:p>
    <w:p w14:paraId="5CEFFEBC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Vizualni materijal: veoma dobar opći dojam, kvalitetno ispričana priča bez većih sadržajnih ili pravopisnih pogrešaka. Dobra uravnoteženost između slikovnog materijala i teksta.</w:t>
      </w:r>
    </w:p>
    <w:p w14:paraId="154FFF1B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Poster odaje solidnu motiviranost i stručnost. </w:t>
      </w:r>
    </w:p>
    <w:p w14:paraId="33CAAC04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Izlaganje samostalno no nije u potpunosti uvjerljivo. </w:t>
      </w:r>
    </w:p>
    <w:p w14:paraId="2E82DE09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Gotovo ne čita sa plakata, referata ili prezentacije već istu koristi kao sredstvo tumačenja. </w:t>
      </w:r>
    </w:p>
    <w:p w14:paraId="0419787A" w14:textId="77777777" w:rsidR="002603C1" w:rsidRDefault="00000000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lastRenderedPageBreak/>
        <w:t>Rad sadrži previše detalja koji nisu u potpunosti smisaono povezani.</w:t>
      </w:r>
    </w:p>
    <w:p w14:paraId="5562FA90" w14:textId="77777777" w:rsidR="002603C1" w:rsidRDefault="00000000">
      <w:pPr>
        <w:spacing w:beforeAutospacing="1" w:afterAutospacing="1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Dobar (3): </w:t>
      </w:r>
    </w:p>
    <w:p w14:paraId="77AEB767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Prosječan naslov (sadržajno i vizualno) s odgovarajuće pridodanim imenima autora. </w:t>
      </w:r>
    </w:p>
    <w:p w14:paraId="217A7CCB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Vizualni materijal: dobro odabran, ali pomalo nedosljedno; nedovoljna uravnoteženost slikovnog materijala i teksta. U tekstu su prisutne sadržajne ili pravopisne pogreške, a stil je ponešto nespretan. </w:t>
      </w:r>
    </w:p>
    <w:p w14:paraId="742C8E00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Poster odaje manjkavu motiviranost i stručnost. </w:t>
      </w:r>
    </w:p>
    <w:p w14:paraId="562595D9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Nije siguran pri izlaganju. </w:t>
      </w:r>
    </w:p>
    <w:p w14:paraId="2A3C1A1C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Često čita sa plakata, referata ili prezentacije. </w:t>
      </w:r>
    </w:p>
    <w:p w14:paraId="25F4A831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Jezično izražavanje ponekad nije u skladu sa jezičnim zakonitostima. </w:t>
      </w:r>
    </w:p>
    <w:p w14:paraId="189E34B5" w14:textId="77777777" w:rsidR="002603C1" w:rsidRDefault="00000000">
      <w:pPr>
        <w:numPr>
          <w:ilvl w:val="0"/>
          <w:numId w:val="5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U pojedinim segmentima rad je nepregledan.</w:t>
      </w:r>
    </w:p>
    <w:p w14:paraId="79C726EB" w14:textId="77777777" w:rsidR="002603C1" w:rsidRDefault="00000000">
      <w:pPr>
        <w:spacing w:beforeAutospacing="1" w:afterAutospacing="1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Dovoljan (2): </w:t>
      </w:r>
    </w:p>
    <w:p w14:paraId="3E1EBE3A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Zadatak ispunjen s gotovo svim potrebnim elementima, ali: naslov je neprikladan, nema imena autora; </w:t>
      </w:r>
    </w:p>
    <w:p w14:paraId="6887BE0D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vizualni materijal je loše odabran ili nedostatne kvalitete; neuravnoteženost slikovnog materijala i teksta; u tekstu prisutan veći broj pogrešaka ili neadekvatan jezik.</w:t>
      </w:r>
    </w:p>
    <w:p w14:paraId="1017E01F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Poster odaje veoma slabu motiviranost i stručnost. </w:t>
      </w:r>
    </w:p>
    <w:p w14:paraId="7F612ACF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Prezentacija, referat ili plakat su neuredni. </w:t>
      </w:r>
    </w:p>
    <w:p w14:paraId="00050F14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Primjetne su brojne pravopisne pogreške. </w:t>
      </w:r>
    </w:p>
    <w:p w14:paraId="2A4156B9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Učenik se i sam ne snalazi na plakatu, referatu ili prezentaciji. </w:t>
      </w:r>
    </w:p>
    <w:p w14:paraId="46FC51C5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Samo čita napisani tekst. </w:t>
      </w:r>
    </w:p>
    <w:p w14:paraId="0BB63B3F" w14:textId="77777777" w:rsidR="002603C1" w:rsidRDefault="00000000">
      <w:pPr>
        <w:numPr>
          <w:ilvl w:val="0"/>
          <w:numId w:val="6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Loše izabrani tekstualni i slikovni materijali.</w:t>
      </w:r>
    </w:p>
    <w:p w14:paraId="02D2DCAF" w14:textId="77777777" w:rsidR="002603C1" w:rsidRDefault="00000000">
      <w:pPr>
        <w:spacing w:beforeAutospacing="1" w:afterAutospacing="1" w:line="240" w:lineRule="auto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 xml:space="preserve">Nedovoljan (1): </w:t>
      </w:r>
    </w:p>
    <w:p w14:paraId="52595F16" w14:textId="77777777" w:rsidR="002603C1" w:rsidRDefault="00000000">
      <w:pPr>
        <w:numPr>
          <w:ilvl w:val="0"/>
          <w:numId w:val="7"/>
        </w:numPr>
        <w:spacing w:after="0" w:line="240" w:lineRule="auto"/>
        <w:ind w:left="714" w:hanging="357"/>
        <w:rPr>
          <w:rFonts w:asciiTheme="minorHAnsi" w:eastAsia="Times New Roman" w:hAnsiTheme="minorHAnsi" w:cs="Arial"/>
          <w:lang w:eastAsia="hr-HR"/>
        </w:rPr>
      </w:pPr>
      <w:r>
        <w:rPr>
          <w:rFonts w:eastAsia="Times New Roman" w:cs="Arial"/>
          <w:lang w:eastAsia="hr-HR"/>
        </w:rPr>
        <w:t>Zadatak nije ispunjen na vrijeme ili mu nedostaju ključni elementi (loš naslov, nema imena autora, potpuni nedostatak slikovnog materijala ili teksta, neadekvatnost u odnosu na temu, uočljive sadržajne ili pravopisne pogreške u tekstu.</w:t>
      </w:r>
    </w:p>
    <w:p w14:paraId="4238460C" w14:textId="77777777" w:rsidR="002603C1" w:rsidRDefault="00000000">
      <w:pPr>
        <w:numPr>
          <w:ilvl w:val="0"/>
          <w:numId w:val="7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 xml:space="preserve">Poster odaje potpunu nemotiviranost i pomanjkanje stručnosti. </w:t>
      </w:r>
    </w:p>
    <w:p w14:paraId="13080566" w14:textId="77777777" w:rsidR="002603C1" w:rsidRDefault="00000000">
      <w:pPr>
        <w:numPr>
          <w:ilvl w:val="0"/>
          <w:numId w:val="7"/>
        </w:numPr>
        <w:spacing w:after="0" w:line="240" w:lineRule="auto"/>
        <w:ind w:left="714" w:hanging="357"/>
      </w:pPr>
      <w:r>
        <w:rPr>
          <w:rFonts w:eastAsia="Times New Roman" w:cs="Arial"/>
          <w:lang w:eastAsia="hr-HR"/>
        </w:rPr>
        <w:t>Nikakva ili veoma loša prezentacija.</w:t>
      </w:r>
    </w:p>
    <w:sectPr w:rsidR="002603C1">
      <w:footerReference w:type="default" r:id="rId9"/>
      <w:pgSz w:w="11906" w:h="16838"/>
      <w:pgMar w:top="720" w:right="1180" w:bottom="280" w:left="11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2089" w14:textId="77777777" w:rsidR="00353050" w:rsidRDefault="00353050">
      <w:pPr>
        <w:spacing w:after="0" w:line="240" w:lineRule="auto"/>
      </w:pPr>
      <w:r>
        <w:separator/>
      </w:r>
    </w:p>
  </w:endnote>
  <w:endnote w:type="continuationSeparator" w:id="0">
    <w:p w14:paraId="18D2CBA8" w14:textId="77777777" w:rsidR="00353050" w:rsidRDefault="0035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630B" w14:textId="77777777" w:rsidR="002603C1" w:rsidRDefault="00000000">
    <w:pPr>
      <w:pStyle w:val="Podnoje"/>
    </w:pPr>
    <w:r>
      <w:rPr>
        <w:lang w:eastAsia="hr-HR"/>
      </w:rPr>
      <w:tab/>
    </w:r>
    <w:r>
      <w:rPr>
        <w:lang w:eastAsia="hr-HR"/>
      </w:rPr>
      <w:tab/>
      <w:t xml:space="preserve">       </w:t>
    </w:r>
  </w:p>
  <w:p w14:paraId="2BA226A1" w14:textId="77777777" w:rsidR="002603C1" w:rsidRDefault="002603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2603C1" w:rsidRDefault="00260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A062" w14:textId="77777777" w:rsidR="00353050" w:rsidRDefault="00353050">
      <w:pPr>
        <w:spacing w:after="0" w:line="240" w:lineRule="auto"/>
      </w:pPr>
      <w:r>
        <w:separator/>
      </w:r>
    </w:p>
  </w:footnote>
  <w:footnote w:type="continuationSeparator" w:id="0">
    <w:p w14:paraId="6024B08E" w14:textId="77777777" w:rsidR="00353050" w:rsidRDefault="0035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C72B"/>
    <w:multiLevelType w:val="multilevel"/>
    <w:tmpl w:val="11F8A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9C4"/>
    <w:multiLevelType w:val="multilevel"/>
    <w:tmpl w:val="C838A4F6"/>
    <w:lvl w:ilvl="0"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8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</w:abstractNum>
  <w:abstractNum w:abstractNumId="2" w15:restartNumberingAfterBreak="0">
    <w:nsid w:val="03C59CEC"/>
    <w:multiLevelType w:val="multilevel"/>
    <w:tmpl w:val="D05E3EEC"/>
    <w:lvl w:ilvl="0">
      <w:numFmt w:val="bullet"/>
      <w:lvlText w:val="-"/>
      <w:lvlJc w:val="left"/>
      <w:pPr>
        <w:tabs>
          <w:tab w:val="num" w:pos="0"/>
        </w:tabs>
        <w:ind w:left="647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1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0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7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</w:abstractNum>
  <w:abstractNum w:abstractNumId="3" w15:restartNumberingAfterBreak="0">
    <w:nsid w:val="228ED433"/>
    <w:multiLevelType w:val="multilevel"/>
    <w:tmpl w:val="8B28DF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F92A9D"/>
    <w:multiLevelType w:val="multilevel"/>
    <w:tmpl w:val="B5EA6402"/>
    <w:lvl w:ilvl="0"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8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</w:abstractNum>
  <w:abstractNum w:abstractNumId="5" w15:restartNumberingAfterBreak="0">
    <w:nsid w:val="2B6084F3"/>
    <w:multiLevelType w:val="multilevel"/>
    <w:tmpl w:val="62D4BC0C"/>
    <w:lvl w:ilvl="0"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4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5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07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</w:abstractNum>
  <w:abstractNum w:abstractNumId="6" w15:restartNumberingAfterBreak="0">
    <w:nsid w:val="37FF692F"/>
    <w:multiLevelType w:val="multilevel"/>
    <w:tmpl w:val="889ADFFA"/>
    <w:lvl w:ilvl="0">
      <w:numFmt w:val="bullet"/>
      <w:lvlText w:val="-"/>
      <w:lvlJc w:val="left"/>
      <w:pPr>
        <w:tabs>
          <w:tab w:val="num" w:pos="0"/>
        </w:tabs>
        <w:ind w:left="647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1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0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7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</w:abstractNum>
  <w:abstractNum w:abstractNumId="7" w15:restartNumberingAfterBreak="0">
    <w:nsid w:val="38F19777"/>
    <w:multiLevelType w:val="multilevel"/>
    <w:tmpl w:val="EC80A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76B41"/>
    <w:multiLevelType w:val="multilevel"/>
    <w:tmpl w:val="7680A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B2BF23"/>
    <w:multiLevelType w:val="multilevel"/>
    <w:tmpl w:val="C1240B2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A5F0F"/>
    <w:multiLevelType w:val="multilevel"/>
    <w:tmpl w:val="3B34A6EA"/>
    <w:lvl w:ilvl="0"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8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</w:abstractNum>
  <w:abstractNum w:abstractNumId="11" w15:restartNumberingAfterBreak="0">
    <w:nsid w:val="4C59925D"/>
    <w:multiLevelType w:val="multilevel"/>
    <w:tmpl w:val="5D54EE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7746BD"/>
    <w:multiLevelType w:val="multilevel"/>
    <w:tmpl w:val="05DC13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9DE447"/>
    <w:multiLevelType w:val="multilevel"/>
    <w:tmpl w:val="A1140422"/>
    <w:lvl w:ilvl="0"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4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5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07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</w:abstractNum>
  <w:abstractNum w:abstractNumId="14" w15:restartNumberingAfterBreak="0">
    <w:nsid w:val="5EC39596"/>
    <w:multiLevelType w:val="multilevel"/>
    <w:tmpl w:val="3B8026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02CD56"/>
    <w:multiLevelType w:val="multilevel"/>
    <w:tmpl w:val="460240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9875550">
    <w:abstractNumId w:val="9"/>
  </w:num>
  <w:num w:numId="2" w16cid:durableId="100491744">
    <w:abstractNumId w:val="11"/>
  </w:num>
  <w:num w:numId="3" w16cid:durableId="1243221294">
    <w:abstractNumId w:val="12"/>
  </w:num>
  <w:num w:numId="4" w16cid:durableId="1917936643">
    <w:abstractNumId w:val="3"/>
  </w:num>
  <w:num w:numId="5" w16cid:durableId="1459882455">
    <w:abstractNumId w:val="14"/>
  </w:num>
  <w:num w:numId="6" w16cid:durableId="409890711">
    <w:abstractNumId w:val="7"/>
  </w:num>
  <w:num w:numId="7" w16cid:durableId="1999650909">
    <w:abstractNumId w:val="15"/>
  </w:num>
  <w:num w:numId="8" w16cid:durableId="1424766247">
    <w:abstractNumId w:val="0"/>
  </w:num>
  <w:num w:numId="9" w16cid:durableId="528225247">
    <w:abstractNumId w:val="4"/>
  </w:num>
  <w:num w:numId="10" w16cid:durableId="1099790948">
    <w:abstractNumId w:val="2"/>
  </w:num>
  <w:num w:numId="11" w16cid:durableId="130171973">
    <w:abstractNumId w:val="5"/>
  </w:num>
  <w:num w:numId="12" w16cid:durableId="844174359">
    <w:abstractNumId w:val="1"/>
  </w:num>
  <w:num w:numId="13" w16cid:durableId="930817404">
    <w:abstractNumId w:val="6"/>
  </w:num>
  <w:num w:numId="14" w16cid:durableId="1594364039">
    <w:abstractNumId w:val="13"/>
  </w:num>
  <w:num w:numId="15" w16cid:durableId="1233851382">
    <w:abstractNumId w:val="10"/>
  </w:num>
  <w:num w:numId="16" w16cid:durableId="175204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58483B"/>
    <w:rsid w:val="002603C1"/>
    <w:rsid w:val="00353050"/>
    <w:rsid w:val="006924A6"/>
    <w:rsid w:val="009C55F9"/>
    <w:rsid w:val="025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E0D8"/>
  <w15:docId w15:val="{0551E15B-A502-4AE5-8855-C08B15C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47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slov1">
    <w:name w:val="heading 1"/>
    <w:basedOn w:val="Normal"/>
    <w:qFormat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B11B16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B11B16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FreeSans"/>
    </w:rPr>
  </w:style>
  <w:style w:type="paragraph" w:styleId="Odlomakpopisa">
    <w:name w:val="List Paragraph"/>
    <w:basedOn w:val="Normal"/>
    <w:uiPriority w:val="34"/>
    <w:qFormat/>
    <w:rsid w:val="003417F7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semiHidden/>
    <w:unhideWhenUsed/>
    <w:rsid w:val="00B11B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B11B16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"/>
    <w:qFormat/>
    <w:pPr>
      <w:ind w:left="648"/>
    </w:pPr>
  </w:style>
  <w:style w:type="table" w:styleId="Reetkatablice">
    <w:name w:val="Table Grid"/>
    <w:basedOn w:val="Obinatablica"/>
    <w:uiPriority w:val="59"/>
    <w:rsid w:val="003417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09C5-E066-49BA-9D97-AB8B8FB1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Ivica Blažević</cp:lastModifiedBy>
  <cp:revision>16</cp:revision>
  <dcterms:created xsi:type="dcterms:W3CDTF">2018-09-03T17:47:00Z</dcterms:created>
  <dcterms:modified xsi:type="dcterms:W3CDTF">2024-09-06T11:16:00Z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